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Styrelsens arbetsordning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Arbetsordning för styrelsen i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Fastställd av styrelsen den [ÅÅÅÅ-MM-DD]. Gäller till nästa konstituerande styrelsemöte.</w:t>
      </w:r>
    </w:p>
    <w:p>
      <w:pPr>
        <w:pStyle w:val="Heading2"/>
      </w:pPr>
      <w:r>
        <w:t xml:space="preserve">1. Syfte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Arbetsordningen beskriver hur styrelsens arbete organiseras, hur ansvaret fördelas och hur styrelsen fortlöpande bedömer bolagets ekonomiska situation.</w:t>
      </w:r>
    </w:p>
    <w:p>
      <w:pPr>
        <w:pStyle w:val="Heading2"/>
      </w:pPr>
      <w:r>
        <w:t xml:space="preserve">2. Styrelsens sammansättning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Styrelsen består av [antal] ledamöter och [antal] suppleanter, valda av bolagsstämman.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Ordförande är [namn]. Vid förfall leds mötet av [namn / den ledamot styrelsen utser].</w:t>
      </w:r>
    </w:p>
    <w:p>
      <w:pPr>
        <w:pStyle w:val="Heading2"/>
      </w:pPr>
      <w:r>
        <w:t xml:space="preserve">3. Ordförandens uppgifter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Kallar till möten, fastställer dagordning och ser till att underlag skickas i god tid.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Leder mötena och ser till att beslut dokumenteras.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Håller löpande kontakt med vd och följer upp fattade beslut.</w:t>
      </w:r>
    </w:p>
    <w:p>
      <w:pPr>
        <w:pStyle w:val="Heading2"/>
      </w:pPr>
      <w:r>
        <w:t xml:space="preserve">4. Möten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Styrelsen håller minst [antal] ordinarie möten per år enligt följande plan: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160"/>
        <w:gridCol w:w="4800"/>
      </w:tblGrid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Möte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Period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Huvudfrågor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Konstituerande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[månad]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Firmateckning, arbetsordning, vd-instruktion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Bokslutsmöte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[månad]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Årsredovisning, utdelningsförslag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Verksamhetsmöte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[månad]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Strategi, uppföljning, risker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Budgetmöte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[månad]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Budget och affärsplan för nästa år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/>
      </w:pPr>
      <w:r>
        <w:t xml:space="preserve">Extra möte hålls när ordföranden, vd eller en ledamot begär det.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Kallelse och underlag skickas senast [antal] dagar före mötet.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Möten kan hållas fysiskt, digitalt eller per capsulam.</w:t>
      </w:r>
    </w:p>
    <w:p>
      <w:pPr>
        <w:pStyle w:val="Heading2"/>
      </w:pPr>
      <w:r>
        <w:t xml:space="preserve">5. Beslutförhet och beslut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Styrelsen är beslutför när mer än hälften av ledamöterna är närvarande och samtliga fått tillfälle att delta.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Som styrelsens beslut gäller den mening som fler än hälften av de närvarande röstar för; vid lika röstetal har ordföranden utslagsröst.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Ledamot som är jävig deltar inte i handläggning eller beslut och detta antecknas i protokollet.</w:t>
      </w:r>
    </w:p>
    <w:p>
      <w:pPr>
        <w:pStyle w:val="Heading2"/>
      </w:pPr>
      <w:r>
        <w:t xml:space="preserve">6. Ärenden som alltid beslutas av styrelsen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Affärsplan, budget och större avvikelser från budget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Investeringar och åtaganden över [belopp] kronor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Upptagande av lån, borgen och pantsättning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Anställning och villkor för vd och ledande befattningshavare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Etablering eller nedläggning av verksamhetsgren, förvärv och avyttringar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Väsentliga avtal utanför den löpande verksamheten</w:t>
      </w:r>
    </w:p>
    <w:p>
      <w:pPr>
        <w:pStyle w:val="Heading2"/>
      </w:pPr>
      <w:r>
        <w:t xml:space="preserve">7. Arbetsfördelning mot vd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Vd sköter den löpande förvaltningen enligt aktiebolagslagen och den vd-instruktion styrelsen fastställt. Vd rapporterar till varje möte om ekonomi, verksamhet, personal och risker.</w:t>
      </w:r>
    </w:p>
    <w:p>
      <w:pPr>
        <w:pStyle w:val="Heading2"/>
      </w:pPr>
      <w:r>
        <w:t xml:space="preserve">8. Ekonomisk rapportering och intern kontroll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Resultat- och balansrapport samt likviditetsöversikt lämnas [månadsvis / kvartalsvis].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Styrelsen följer löpande bolagets ekonomiska situation och agerar utan dröjsmål vid tecken på kapitalbrist (kontrollbalansräkning).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Attestordning och behörigheter i bank fastställs av styrelsen.</w:t>
      </w:r>
    </w:p>
    <w:p>
      <w:pPr>
        <w:pStyle w:val="Heading2"/>
      </w:pPr>
      <w:r>
        <w:t xml:space="preserve">9. Protokoll och dokumentation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Protokoll förs vid varje möte, numreras löpande och justeras av ordföranden och utsedd justeringsperson.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Protokoll och underlag förvaras betryggande och är tillgängliga för samtliga ledamöter.</w:t>
      </w:r>
    </w:p>
    <w:p>
      <w:pPr>
        <w:pStyle w:val="Heading2"/>
      </w:pPr>
      <w:r>
        <w:t xml:space="preserve">10. Sekretess och utvärdering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Ledamöterna iakttar sekretess om bolagets angelägenheter.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Styrelsen utvärderar årligen sitt eget arbete och denna arbetsordning.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Ort och datum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Ledamot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Ledamot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2026-09-19T08:45:48.836Z</dcterms:created>
  <dcterms:modified xsi:type="dcterms:W3CDTF">2026-09-19T08:45:48.836Z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