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  <w:sz w:val="40"/>
        </w:rPr>
        <w:t xml:space="preserve">Kompanjonsavtal</w:t>
      </w:r>
    </w:p>
    <w:p>
      <w:pPr>
        <w:spacing w:after="160"/>
      </w:pPr>
      <w:r>
        <w:rPr/>
        <w:t xml:space="preserve">För handelsbolag eller enkelt bolag – ansvar, insats och utträde.</w:t>
      </w:r>
    </w:p>
    <w:p>
      <w:pPr>
        <w:spacing w:after="160"/>
      </w:pPr>
      <w:r>
        <w:rPr>
          <w:b/>
          <w:sz w:val="28"/>
        </w:rPr>
        <w:t xml:space="preserve">1. Parter</w:t>
      </w:r>
    </w:p>
    <w:p>
      <w:pPr>
        <w:spacing w:after="160"/>
      </w:pPr>
      <w:r>
        <w:rPr/>
        <w:t xml:space="preserve">[Namn, pers.nr] och [Namn, pers.nr], nedan bolagsmännen i [Bolagsnamn].</w:t>
      </w:r>
    </w:p>
    <w:p>
      <w:pPr>
        <w:spacing w:after="160"/>
      </w:pPr>
      <w:r>
        <w:rPr>
          <w:b/>
          <w:sz w:val="28"/>
        </w:rPr>
        <w:t xml:space="preserve">2. Verksamhet</w:t>
      </w:r>
    </w:p>
    <w:p>
      <w:pPr>
        <w:spacing w:after="160"/>
      </w:pPr>
      <w:r>
        <w:rPr/>
        <w:t xml:space="preserve">Bolaget ska bedriva [verksamhet] med säte i [ort].</w:t>
      </w:r>
    </w:p>
    <w:p>
      <w:pPr>
        <w:spacing w:after="160"/>
      </w:pPr>
      <w:r>
        <w:rPr>
          <w:b/>
          <w:sz w:val="28"/>
        </w:rPr>
        <w:t xml:space="preserve">3. Insats och andelar</w:t>
      </w:r>
    </w:p>
    <w:p>
      <w:pPr>
        <w:spacing w:after="160"/>
      </w:pPr>
      <w:r>
        <w:rPr/>
        <w:t xml:space="preserve">Bolagsman A tillskjuter [belopp/apport] och har [xx] procent andel. Bolagsman B tillskjuter [belopp] och har [xx] procent.</w:t>
      </w:r>
    </w:p>
    <w:p>
      <w:pPr>
        <w:spacing w:after="160"/>
      </w:pPr>
      <w:r>
        <w:rPr>
          <w:b/>
          <w:sz w:val="28"/>
        </w:rPr>
        <w:t xml:space="preserve">4. Arbetsfördelning</w:t>
      </w:r>
    </w:p>
    <w:p>
      <w:pPr>
        <w:spacing w:after="160"/>
      </w:pPr>
      <w:r>
        <w:rPr/>
        <w:t xml:space="preserve">A ansvarar för [område], B för [område]. Beslut i löpande frågor fattas självständigt; beslut utanför den dagliga driften kräver enighet.</w:t>
      </w:r>
    </w:p>
    <w:p>
      <w:pPr>
        <w:spacing w:after="160"/>
      </w:pPr>
      <w:r>
        <w:rPr>
          <w:b/>
          <w:sz w:val="28"/>
        </w:rPr>
        <w:t xml:space="preserve">5. Resultatfördelning</w:t>
      </w:r>
    </w:p>
    <w:p>
      <w:pPr>
        <w:spacing w:after="160"/>
      </w:pPr>
      <w:r>
        <w:rPr/>
        <w:t xml:space="preserve">Överskott och underskott fördelas i förhållande till andelarna om inte annat överenskoms skriftligt.</w:t>
      </w:r>
    </w:p>
    <w:p>
      <w:pPr>
        <w:spacing w:after="160"/>
      </w:pPr>
      <w:r>
        <w:rPr>
          <w:b/>
          <w:sz w:val="28"/>
        </w:rPr>
        <w:t xml:space="preserve">6. Utträde och lösen</w:t>
      </w:r>
    </w:p>
    <w:p>
      <w:pPr>
        <w:spacing w:after="160"/>
      </w:pPr>
      <w:r>
        <w:rPr/>
        <w:t xml:space="preserve">Bolagsman som vill utträda ska underrätta övriga skriftligt [sex] månader i förväg. Kvarvarande bolagsmän har rätt att lösa andelen till värde enligt punkt 7.</w:t>
      </w:r>
    </w:p>
    <w:p>
      <w:pPr>
        <w:spacing w:after="160"/>
      </w:pPr>
      <w:r>
        <w:rPr>
          <w:b/>
          <w:sz w:val="28"/>
        </w:rPr>
        <w:t xml:space="preserve">7. Värdering</w:t>
      </w:r>
    </w:p>
    <w:p>
      <w:pPr>
        <w:spacing w:after="160"/>
      </w:pPr>
      <w:r>
        <w:rPr/>
        <w:t xml:space="preserve">Andelen värderas utifrån senaste bokslut justerat för [över-/undervärden] eller av oberoende värderingsman.</w:t>
      </w:r>
    </w:p>
    <w:p>
      <w:pPr>
        <w:spacing w:after="160"/>
      </w:pPr>
      <w:r>
        <w:rPr>
          <w:b/>
          <w:sz w:val="28"/>
        </w:rPr>
        <w:t xml:space="preserve">8. Dödsfall och sjukdom</w:t>
      </w:r>
    </w:p>
    <w:p>
      <w:pPr>
        <w:spacing w:after="160"/>
      </w:pPr>
      <w:r>
        <w:rPr/>
        <w:t xml:space="preserve">Vid dödsfall har kvarvarande bolagsmän rätt att lösa andelen från dödsboet. Vid längre sjukdom än [tre] månader justeras arbetsersättningen.</w:t>
      </w:r>
    </w:p>
    <w:p>
      <w:pPr>
        <w:spacing w:after="160"/>
      </w:pPr>
      <w:r>
        <w:rPr>
          <w:b/>
          <w:sz w:val="28"/>
        </w:rPr>
        <w:t xml:space="preserve">9. Konkurrens och sekretess</w:t>
      </w:r>
    </w:p>
    <w:p>
      <w:pPr>
        <w:spacing w:after="160"/>
      </w:pPr>
      <w:r>
        <w:rPr/>
        <w:t xml:space="preserve">Bolagsman får inte bedriva konkurrerande verksamhet eller röja affärshemligheter under avtalstiden och [12] månader därefter.</w:t>
      </w:r>
    </w:p>
    <w:p>
      <w:pPr>
        <w:spacing w:after="160"/>
      </w:pPr>
      <w:r>
        <w:rPr>
          <w:b/>
          <w:sz w:val="28"/>
        </w:rPr>
        <w:t xml:space="preserve">10. Tvist</w:t>
      </w:r>
    </w:p>
    <w:p>
      <w:pPr>
        <w:spacing w:after="160"/>
      </w:pPr>
      <w:r>
        <w:rPr/>
        <w:t xml:space="preserve">Tvist ska i första hand lösas genom förhandling, därefter av allmän domstol med [ort] tingsrätt som första instans.</w:t>
      </w:r>
    </w:p>
    <w:p>
      <w:pPr>
        <w:spacing w:after="160"/>
      </w:pPr>
      <w:r>
        <w:rPr>
          <w:b/>
          <w:sz w:val="28"/>
        </w:rPr>
        <w:t xml:space="preserve">11. Underskrifter</w:t>
      </w:r>
    </w:p>
    <w:p>
      <w:pPr>
        <w:spacing w:after="160"/>
      </w:pPr>
      <w:r>
        <w:rPr/>
        <w:t xml:space="preserve">Ort och datum: ____________________</w:t>
      </w:r>
    </w:p>
    <w:p>
      <w:pPr>
        <w:spacing w:after="160"/>
      </w:pPr>
      <w:r>
        <w:rPr/>
        <w:t xml:space="preserve">Bolagsman A: ____________________    Bolagsman B: ____________________</w:t>
      </w:r>
    </w:p>
    <w:p>
      <w:pPr>
        <w:spacing w:after="160"/>
      </w:pPr>
      <w:r>
        <w:rPr>
          <w:sz w:val="18"/>
        </w:rPr>
        <w:t xml:space="preserve">Mallen är ett allmänt underlag och ersätter inte juridisk rådgivning. Anpassa texten till din situation.</w:t>
      </w:r>
    </w:p>
    <w:p>
      <w:pPr>
        <w:spacing w:after="160"/>
      </w:pPr>
      <w:r>
        <w:rPr>
          <w:sz w:val="18"/>
        </w:rPr>
        <w:t xml:space="preserve">VI FÖRETAGARE – Sveriges tidning för företagare</w:t>
      </w:r>
    </w:p>
    <w:sectPr/>
  </w:body>
</w:document>
</file>