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Enkelt skuldebrev</w:t>
      </w:r>
    </w:p>
    <w:p>
      <w:r>
        <w:t>Detta är ett enkelt skuldebrev enligt lagen (1936:81) om skuldebrev. Skuldebrevet är ställt till en namngiven borgenär och är inte löpande. Det kan inte överlåtas genom endast överlämnande, och gäldenären kan betala till borgenären med befriande verkan tills gäldenären underrättats om en eventuell överlåtelse (denuntiation).</w:t>
      </w:r>
    </w:p>
    <w:p>
      <w:pPr>
        <w:pStyle w:val="Heading2"/>
      </w:pPr>
      <w:r>
        <w:t>1. Parter</w:t>
      </w:r>
    </w:p>
    <w:p>
      <w:r>
        <w:t>Gäldenär: [NAMN / FÖRETAG], person-/org.nr [NUMMER], adress [ADRESS]</w:t>
      </w:r>
    </w:p>
    <w:p>
      <w:r>
        <w:t>Borgenär: [NAMN / FÖRETAG], person-/org.nr [NUMMER], adress [ADRESS]</w:t>
      </w:r>
    </w:p>
    <w:p>
      <w:pPr>
        <w:pStyle w:val="Heading2"/>
      </w:pPr>
      <w:r>
        <w:t>2. Skuldbelopp</w:t>
      </w:r>
    </w:p>
    <w:p>
      <w:r>
        <w:t>Gäldenären erkänner sig skyldig borgenären [BELOPP] kronor (med bokstäver: [BELOPP I BOKSTÄVER] kronor), som gäldenären mottagit som lån den [DATUM].</w:t>
      </w:r>
    </w:p>
    <w:p>
      <w:pPr>
        <w:pStyle w:val="Heading2"/>
      </w:pPr>
      <w:r>
        <w:t>3. Ränta</w:t>
      </w:r>
    </w:p>
    <w:p>
      <w:r>
        <w:t>På skulden löper ränta med [X] procent per år från och med [DATUM]. Räntan betalas [MÅNADSVIS / KVARTALSVIS / VID SLUTBETALNING]. Vid utebliven betalning utgår dröjsmålsränta enligt räntelagen (1975:635).</w:t>
      </w:r>
    </w:p>
    <w:p>
      <w:pPr>
        <w:pStyle w:val="Heading2"/>
      </w:pPr>
      <w:r>
        <w:t>4. Återbetalning</w:t>
      </w:r>
    </w:p>
    <w:p>
      <w:r>
        <w:t>Skulden återbetalas [I SIN HELHET SENAST DEN [DATUM] / GENOM AMORTERING MED [BELOPP] KR PER MÅNAD MED START DEN [DATUM]] till borgenärens konto [BANK / KONTONUMMER]. Gäldenären har rätt att när som helst betala hela eller delar av skulden i förtid.</w:t>
      </w:r>
    </w:p>
    <w:p>
      <w:pPr>
        <w:pStyle w:val="Heading2"/>
      </w:pPr>
      <w:r>
        <w:t>5. Förtida uppsägning</w:t>
      </w:r>
    </w:p>
    <w:p>
      <w:r>
        <w:t>Borgenären får säga upp hela skulden till omedelbar betalning om gäldenären är mer än [30] dagar försenad med betalning av ränta eller amortering, eller om gäldenären försätts i konkurs eller inleder företagsrekonstruktion.</w:t>
      </w:r>
    </w:p>
    <w:p>
      <w:pPr>
        <w:pStyle w:val="Heading2"/>
      </w:pPr>
      <w:r>
        <w:t>6. Säkerhet (valfritt)</w:t>
      </w:r>
    </w:p>
    <w:p>
      <w:r>
        <w:t>Som säkerhet för skulden lämnas: [INGEN / PANT / BORGEN – BESKRIV].</w:t>
      </w:r>
    </w:p>
    <w:p>
      <w:pPr>
        <w:pStyle w:val="Heading2"/>
      </w:pPr>
      <w:r>
        <w:t>7. Övrigt</w:t>
      </w:r>
    </w:p>
    <w:p>
      <w:r>
        <w:t>Kvitto ska lämnas vid varje betalning. När skulden är helt betald ska skuldebrevet återlämnas till gäldenären eller makuleras. Tvist avgörs av allmän domstol.</w:t>
      </w:r>
    </w:p>
    <w:p>
      <w:pPr>
        <w:pStyle w:val="Heading2"/>
      </w:pPr>
      <w:r>
        <w:t>Underskrifter</w:t>
      </w:r>
    </w:p>
    <w:p>
      <w:r>
        <w:t>Ort och datum: [ORT], [DATUM]</w:t>
      </w:r>
    </w:p>
    <w:p>
      <w:r>
        <w:t>Gäldenär: ______________________________</w:t>
      </w:r>
    </w:p>
    <w:p>
      <w:r>
        <w:t>Namnförtydligande: [NAMN]</w:t>
      </w:r>
    </w:p>
    <w:p/>
    <w:p>
      <w:r>
        <w:t>Mottaget av borgenär: ______________________________ [NAMN]</w:t>
      </w:r>
    </w:p>
    <w:p>
      <w:r>
        <w:rPr>
          <w:i/>
          <w:sz w:val="18"/>
        </w:rPr>
        <w:t>Mallen är ett allmänt underlag och ersätter inte juridisk rådgivning. Anpassa den till det enskilda fallet och låt gärna en jurist granska den.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